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023" w:rsidRDefault="005C6023" w:rsidP="00D0377F">
      <w:pPr>
        <w:spacing w:after="0" w:line="240" w:lineRule="auto"/>
        <w:jc w:val="right"/>
      </w:pPr>
    </w:p>
    <w:p w:rsidR="007C0076" w:rsidRDefault="007C0076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10 к решению </w:t>
      </w:r>
    </w:p>
    <w:p w:rsidR="007C0076" w:rsidRDefault="007C0076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7C0076" w:rsidRDefault="007C0076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A65BD4">
        <w:rPr>
          <w:rFonts w:ascii="Times New Roman" w:eastAsia="Times New Roman" w:hAnsi="Times New Roman" w:cs="Times New Roman"/>
          <w:b/>
          <w:bCs/>
          <w:sz w:val="24"/>
          <w:szCs w:val="24"/>
        </w:rPr>
        <w:t>14 октября 2019 года № 68</w:t>
      </w:r>
    </w:p>
    <w:p w:rsidR="007C0076" w:rsidRDefault="007C0076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Default="007C0076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12</w:t>
      </w:r>
    </w:p>
    <w:p w:rsidR="007C0076" w:rsidRDefault="007C0076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7C0076" w:rsidRDefault="007C0076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7C0076" w:rsidRDefault="007C0076" w:rsidP="007C00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Ведомственная структура расходов бюджета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главным распорядителям бюджетных средств, разделам, подразделам, целевым статьям (муниципальным программам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Default="007C0076" w:rsidP="007C00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 рублей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tbl>
      <w:tblPr>
        <w:tblW w:w="15725" w:type="dxa"/>
        <w:tblLayout w:type="fixed"/>
        <w:tblLook w:val="04A0" w:firstRow="1" w:lastRow="0" w:firstColumn="1" w:lastColumn="0" w:noHBand="0" w:noVBand="1"/>
      </w:tblPr>
      <w:tblGrid>
        <w:gridCol w:w="2253"/>
        <w:gridCol w:w="540"/>
        <w:gridCol w:w="458"/>
        <w:gridCol w:w="425"/>
        <w:gridCol w:w="1276"/>
        <w:gridCol w:w="567"/>
        <w:gridCol w:w="1701"/>
        <w:gridCol w:w="1701"/>
        <w:gridCol w:w="1701"/>
        <w:gridCol w:w="1701"/>
        <w:gridCol w:w="1701"/>
        <w:gridCol w:w="1701"/>
      </w:tblGrid>
      <w:tr w:rsidR="007C0076" w:rsidRPr="00F31E51" w:rsidTr="0099546D">
        <w:trPr>
          <w:trHeight w:val="225"/>
          <w:tblHeader/>
        </w:trPr>
        <w:tc>
          <w:tcPr>
            <w:tcW w:w="2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2020 год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2021 год</w:t>
            </w:r>
          </w:p>
        </w:tc>
      </w:tr>
      <w:tr w:rsidR="007C0076" w:rsidRPr="00F31E51" w:rsidTr="0099546D">
        <w:trPr>
          <w:trHeight w:val="225"/>
          <w:tblHeader/>
        </w:trPr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7C0076" w:rsidRPr="00F31E51" w:rsidTr="0099546D">
        <w:trPr>
          <w:trHeight w:val="1050"/>
          <w:tblHeader/>
        </w:trPr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7C0076" w:rsidRPr="00F31E51" w:rsidTr="0099546D">
        <w:trPr>
          <w:trHeight w:val="266"/>
          <w:tblHeader/>
        </w:trPr>
        <w:tc>
          <w:tcPr>
            <w:tcW w:w="225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Дума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Председатель Думы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Депутат Думы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направление деятельности "Обеспечение деятельности органов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Председатель контрольно-счетной палаты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заместитель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573 108 000,00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353 809 000,00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219 299 000,00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583 778 700,00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349 646 700,00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234 132 000,00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271 601 800,00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264 454 600,00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7 147 200,00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273 614 200,00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266 467 200,00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7 147 000,00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Резервный фонд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156 756 160,00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149 619 860,00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158 815 060,00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151 678 760,00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105 454 860,00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105 454 860,00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107 513 760,00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107 513 760,00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5 595 600,00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5 595 600,00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5 481 500,00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5 481 500,00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знаком "За заслуги перед городом Югорском"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7C0076" w:rsidRPr="00F31E51" w:rsidTr="0099546D">
        <w:trPr>
          <w:trHeight w:val="308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года № 102-оз "Об административных правонарушениях"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по созданию и осуществлению деятельности муниципальных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комиссий по делам несовершеннолетних и защите их прав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социально ориентированным некоммерческим организациям, не являющимся (государственными) муниципальными учреждениями, на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реализацию программ (проектов)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муниципальной службы"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"Повышение профессионального уровня муниципальных служащих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управленческих кадров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"Внедрение современных кадровых технологий на  муниципальной службе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Цифровизация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6 275 200,00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212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7C0076" w:rsidRPr="00F31E51" w:rsidTr="0099546D">
        <w:trPr>
          <w:trHeight w:val="250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мероприятий по созданию условий для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113 609 000,00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113 424 100,00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"Формирование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информационного общества"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системы обеспечения информационной безопасности органов местного самоуправления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"Участие в реализации регионального проекта "Расширение доступа субъектов малого и среднего предпринимательства к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финансовым ресурсам, в том числе к льготному финансированию"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Субсидия в целях возмещения части затрат субъектам малого и среднего предпринимательства, осуществляющим социально-значимые виды деятельности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деятельность в социальной сфере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Управления культуры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в Ханты-Мансийском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автономном округе – Югре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105 491 400,00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96 041 400,00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120 273 100,00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110 823 100,00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08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Выплаты в связи с юбилейными датами (55 лет и старше) пенсионерам, ушедшим на пенсию из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бюджетных организаций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отдельного государственного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полномочия по осуществлению деятельности по опеке и попечительству"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13 653 500,00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13 653 500,00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13 711 100,00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13 711 100,00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"Молодежь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Периодическая печать и издательства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Департамент финансов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100 466 300,00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100 466 300,00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функций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содержание и обеспечение деятельности органов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Обслуживание государственного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внутреннего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Департамент муниципальной собственности и градостроительства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143 894 400,00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130 377 300,00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132 428 300,00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114 092 100,00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18 336 200,00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32 368 900,00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32 368 900,00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35 820 600,00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35 820 600,00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11 620 600,00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11 620 600,00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(мероприятия по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градостроительной деятельности)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89 099 500,00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89 099 500,00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69 362 600,00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69 362 600,00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442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создание наемных домов социального использования)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462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проживания строений, создание наемных домов социального использования)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0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жилищного строительства)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0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эскроу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эскроу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21 919 100,00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18 336 200,00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предоставление жилых помещений детям-сиротам и детям, оставшимся без попечения родителей,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образования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1 471 501 425,15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311 403 725,15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1 160 097 700,00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1 471 101 425,15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311 003 725,15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1 160 097 700,00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1 441 290 425,15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311 273 725,15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1 130 016 700,00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1 440 890 425,15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310 873 725,15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1 130 016 700,00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944 326 966,35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94 572 966,35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944 326 966,35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94 572 966,35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944 296 966,35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94 542 966,35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944 296 966,35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94 542 966,35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942 035 166,35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92 281 166,35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942 035 166,35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92 281 166,35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7C0076" w:rsidRPr="00F31E51" w:rsidTr="0099546D">
        <w:trPr>
          <w:trHeight w:val="366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государственного экзамена)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вариативности воспитательных систем и технологий, нацеленных на формирование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доступности предоставляемых инвалидам услуг с учетом имеющихся у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них нарушений, в том числе для получения детьми-инвалидами качественного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организацию отдыха детей в каникулярное время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"Финансовое и организационно-методическое обеспечение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85 884 000,00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85 884 000,00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культуры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222 211 435,29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222 211 435,29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225 608 431,21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225 608 431,21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82 839 795,92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82 839 795,92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"Участие в реализации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регионального проекта "Культурная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142 457 435,29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142 457 435,29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142 614 635,29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142 614 635,29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49 485 935,29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49 485 935,29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49 643 135,29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49 643 135,29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29 752 735,29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29 752 735,29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29 909 935,29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29 909 935,29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развитие сферы культуры в муниципальных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"Стимулирование культурного разнообразия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мероприятий, направленных на укрепление межнационального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мира и согласия, сохранение культуры проживающих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этносов"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социальной политики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129 035 674,85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118 526 874,85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10 508 800,00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128 835 674,85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118 326 874,85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10 508 800,00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ресоциализацией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наркозависимых лиц"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функционирования и развития систем видеонаблюдения в сфере общественного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порядка, безопасности дорожного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размещение систем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видеообзора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размещение систем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видеообзора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12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развитие системы экологического образования,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11 496 174,85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2 308 574,85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11 496 174,85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2 308 574,85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трансгаз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организацию и обеспечение отдыха и оздоровления детей, в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"Молодежь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"Проведение и участие в мероприятиях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гражданско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патриотического направления"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физической культуры и спорта"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участие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спортсменов и сборных команд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соревнованиях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12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спортивно-массовых мероприятий, способствующих укреплению межнациональной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солидарности, в том числе социальной адаптации и интеграции мигрантов"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Департамент жилищно-коммунального и строительного комплекса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315 248 564,71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313 143 264,71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257 454 968,79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255 308 468,79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2 146 500,00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137 410 588,24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136 678 288,24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109 864 357,03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регулярных перевозок пассажиров и багажа автомобильным транспортом по муниципальным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маршрутам регулярных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"Выполнение работ по строительству (реконструкции), капитальному ремонту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ремонту автомобильных дорог общего пользования местного значения"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31 481 300,00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31 481 300,00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"Текущее содержание городских дорог"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177 837 976,47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176 464 976,47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147 590 611,76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146 176 411,76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"Муниципальная поддержка на проведение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капитального ремонта многоквартирных домов"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домов, расположенных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91 236 800,00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89 863 800,00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64 183 200,00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91 236 800,00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89 863 800,00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64 183 200,00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концессионных соглашений)"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55 186 400,00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55 186 400,00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54 069 000,00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54 069 000,00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Субсидии в целях возмещения затрат производителям товаров (услуг), осуществляющих свою деятельность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сфере газоснабжения, теплоснабжения, водоснабжения и водоотведения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сфере газоснабжения, теплоснабжения, водоснабжения и водоотведения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31 967 400,00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31 967 400,00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Сети канализации микрорайонов индивидуальной застройки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5, 7 в г.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Капитальные вложения в объекты государственной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Сети канализации микрорайонов индивидуальной застройки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5, 7 в г.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83 561 176,47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83 561 176,47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80 367 411,76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80 367 411,76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55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2 973 865 800,00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1 568 337 900,00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1 405 527 900,00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2 947 707 500,00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1 522 486 300,00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1 425 221 200,00</w:t>
            </w:r>
          </w:p>
        </w:tc>
      </w:tr>
    </w:tbl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C0076" w:rsidSect="00E5321E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C7707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5321E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B7D40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D3508-61F6-49D2-964F-CB3FE4CB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214</Pages>
  <Words>29175</Words>
  <Characters>166301</Characters>
  <Application>Microsoft Office Word</Application>
  <DocSecurity>0</DocSecurity>
  <Lines>1385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5</cp:revision>
  <cp:lastPrinted>2019-10-14T07:53:00Z</cp:lastPrinted>
  <dcterms:created xsi:type="dcterms:W3CDTF">2019-10-15T11:22:00Z</dcterms:created>
  <dcterms:modified xsi:type="dcterms:W3CDTF">2019-10-16T05:18:00Z</dcterms:modified>
</cp:coreProperties>
</file>